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4F" w:rsidRPr="00237674" w:rsidRDefault="0062234F" w:rsidP="0062234F">
      <w:pPr>
        <w:shd w:val="clear" w:color="auto" w:fill="FFFFFF"/>
        <w:ind w:right="96"/>
        <w:jc w:val="center"/>
        <w:rPr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8980" cy="73152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674">
        <w:rPr>
          <w:b/>
          <w:bCs/>
          <w:spacing w:val="-6"/>
          <w:sz w:val="30"/>
          <w:szCs w:val="30"/>
        </w:rPr>
        <w:t>T.C.</w:t>
      </w:r>
    </w:p>
    <w:p w:rsidR="0062234F" w:rsidRDefault="0062234F" w:rsidP="0062234F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79463A">
        <w:rPr>
          <w:b/>
          <w:bCs/>
          <w:spacing w:val="-3"/>
          <w:sz w:val="28"/>
          <w:szCs w:val="28"/>
        </w:rPr>
        <w:t>ÇANKIRI KARATEKİN ÜNİVERSİTESİ</w:t>
      </w:r>
    </w:p>
    <w:p w:rsidR="0062234F" w:rsidRPr="0079463A" w:rsidRDefault="00392DCA" w:rsidP="0062234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Kızılırmak</w:t>
      </w:r>
      <w:r w:rsidR="0062234F">
        <w:rPr>
          <w:b/>
          <w:bCs/>
          <w:sz w:val="28"/>
          <w:szCs w:val="28"/>
        </w:rPr>
        <w:t xml:space="preserve"> Meslek Yüksekokulu</w:t>
      </w:r>
    </w:p>
    <w:p w:rsidR="0062234F" w:rsidRDefault="0062234F" w:rsidP="0062234F">
      <w:pPr>
        <w:shd w:val="clear" w:color="auto" w:fill="FFFFFF"/>
        <w:ind w:right="91"/>
        <w:jc w:val="center"/>
        <w:rPr>
          <w:b/>
          <w:bCs/>
          <w:spacing w:val="-3"/>
          <w:sz w:val="28"/>
          <w:szCs w:val="28"/>
        </w:rPr>
      </w:pPr>
      <w:r w:rsidRPr="00237674">
        <w:rPr>
          <w:b/>
          <w:bCs/>
          <w:spacing w:val="-3"/>
          <w:sz w:val="28"/>
          <w:szCs w:val="28"/>
        </w:rPr>
        <w:t>Görev Dağılım Çizelgesi</w:t>
      </w:r>
    </w:p>
    <w:p w:rsidR="0062234F" w:rsidRDefault="0062234F" w:rsidP="0062234F">
      <w:pPr>
        <w:shd w:val="clear" w:color="auto" w:fill="FFFFFF"/>
        <w:ind w:right="91"/>
        <w:jc w:val="center"/>
      </w:pPr>
    </w:p>
    <w:tbl>
      <w:tblPr>
        <w:tblW w:w="5039" w:type="pct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6312"/>
      </w:tblGrid>
      <w:tr w:rsidR="0062234F" w:rsidRPr="00A95246" w:rsidTr="00C728E7">
        <w:tc>
          <w:tcPr>
            <w:tcW w:w="1628" w:type="pct"/>
            <w:vAlign w:val="center"/>
          </w:tcPr>
          <w:p w:rsidR="0062234F" w:rsidRPr="003733E4" w:rsidRDefault="0062234F" w:rsidP="00C728E7">
            <w:pPr>
              <w:spacing w:line="360" w:lineRule="auto"/>
            </w:pPr>
            <w:r w:rsidRPr="003733E4">
              <w:t>Üst Birim</w:t>
            </w:r>
          </w:p>
        </w:tc>
        <w:tc>
          <w:tcPr>
            <w:tcW w:w="3372" w:type="pct"/>
            <w:vAlign w:val="center"/>
          </w:tcPr>
          <w:p w:rsidR="0062234F" w:rsidRPr="003733E4" w:rsidRDefault="0062234F" w:rsidP="0062234F">
            <w:r w:rsidRPr="003733E4">
              <w:t xml:space="preserve">: </w:t>
            </w:r>
            <w:proofErr w:type="gramStart"/>
            <w:r>
              <w:t xml:space="preserve">Kızılırmak  </w:t>
            </w:r>
            <w:r w:rsidRPr="003733E4">
              <w:t>Meslek</w:t>
            </w:r>
            <w:proofErr w:type="gramEnd"/>
            <w:r w:rsidRPr="003733E4">
              <w:t xml:space="preserve"> Yüksekokulu Müdürlüğü</w:t>
            </w:r>
          </w:p>
        </w:tc>
      </w:tr>
      <w:tr w:rsidR="0062234F" w:rsidRPr="00A95246" w:rsidTr="00C728E7">
        <w:tc>
          <w:tcPr>
            <w:tcW w:w="1628" w:type="pct"/>
            <w:vAlign w:val="center"/>
          </w:tcPr>
          <w:p w:rsidR="0062234F" w:rsidRPr="003733E4" w:rsidRDefault="0062234F" w:rsidP="00C728E7">
            <w:pPr>
              <w:spacing w:line="360" w:lineRule="auto"/>
            </w:pPr>
            <w:r w:rsidRPr="003733E4">
              <w:t>Birim</w:t>
            </w:r>
          </w:p>
        </w:tc>
        <w:tc>
          <w:tcPr>
            <w:tcW w:w="3372" w:type="pct"/>
            <w:vAlign w:val="center"/>
          </w:tcPr>
          <w:p w:rsidR="0062234F" w:rsidRPr="003733E4" w:rsidRDefault="0062234F" w:rsidP="00C728E7">
            <w:r w:rsidRPr="003733E4">
              <w:t>: Yüksekokul Sekreterliği</w:t>
            </w:r>
          </w:p>
        </w:tc>
      </w:tr>
      <w:tr w:rsidR="0062234F" w:rsidRPr="00A95246" w:rsidTr="00C728E7">
        <w:tc>
          <w:tcPr>
            <w:tcW w:w="1628" w:type="pct"/>
            <w:vAlign w:val="center"/>
          </w:tcPr>
          <w:p w:rsidR="0062234F" w:rsidRPr="003733E4" w:rsidRDefault="0062234F" w:rsidP="00C728E7">
            <w:pPr>
              <w:spacing w:line="360" w:lineRule="auto"/>
            </w:pPr>
            <w:r w:rsidRPr="003733E4">
              <w:t>Alt Birim</w:t>
            </w:r>
          </w:p>
        </w:tc>
        <w:tc>
          <w:tcPr>
            <w:tcW w:w="3372" w:type="pct"/>
            <w:vAlign w:val="center"/>
          </w:tcPr>
          <w:p w:rsidR="0062234F" w:rsidRPr="003733E4" w:rsidRDefault="0062234F" w:rsidP="0062234F">
            <w:r w:rsidRPr="003733E4">
              <w:t xml:space="preserve">: </w:t>
            </w:r>
            <w:r>
              <w:t>Mali İşler</w:t>
            </w:r>
            <w:r w:rsidR="00CC2613">
              <w:t>-Personel İşleri</w:t>
            </w:r>
          </w:p>
        </w:tc>
      </w:tr>
      <w:tr w:rsidR="0062234F" w:rsidRPr="00A95246" w:rsidTr="00C728E7">
        <w:trPr>
          <w:trHeight w:val="367"/>
        </w:trPr>
        <w:tc>
          <w:tcPr>
            <w:tcW w:w="1628" w:type="pct"/>
            <w:vAlign w:val="center"/>
          </w:tcPr>
          <w:p w:rsidR="0062234F" w:rsidRPr="003733E4" w:rsidRDefault="0062234F" w:rsidP="00C728E7">
            <w:pPr>
              <w:spacing w:line="360" w:lineRule="auto"/>
            </w:pPr>
            <w:r w:rsidRPr="003733E4">
              <w:t>Personel</w:t>
            </w:r>
          </w:p>
        </w:tc>
        <w:tc>
          <w:tcPr>
            <w:tcW w:w="3372" w:type="pct"/>
            <w:vAlign w:val="center"/>
          </w:tcPr>
          <w:p w:rsidR="0062234F" w:rsidRPr="003733E4" w:rsidRDefault="0062234F" w:rsidP="004A07F2">
            <w:r w:rsidRPr="003733E4">
              <w:t xml:space="preserve">: </w:t>
            </w:r>
            <w:r>
              <w:t>Yakup DULKADİR</w:t>
            </w:r>
            <w:r w:rsidR="00B571DD">
              <w:t xml:space="preserve">   </w:t>
            </w:r>
            <w:bookmarkStart w:id="0" w:name="_GoBack"/>
            <w:bookmarkEnd w:id="0"/>
            <w:r w:rsidR="00B571DD">
              <w:t>Bilgisayar İşletmeni</w:t>
            </w:r>
          </w:p>
        </w:tc>
      </w:tr>
    </w:tbl>
    <w:p w:rsidR="0062234F" w:rsidRDefault="0062234F" w:rsidP="0062234F">
      <w:pPr>
        <w:rPr>
          <w:sz w:val="16"/>
          <w:szCs w:val="16"/>
        </w:rPr>
      </w:pPr>
    </w:p>
    <w:p w:rsidR="0062234F" w:rsidRPr="003733E4" w:rsidRDefault="0062234F" w:rsidP="0062234F">
      <w:pPr>
        <w:rPr>
          <w:sz w:val="16"/>
          <w:szCs w:val="16"/>
        </w:rPr>
      </w:pPr>
    </w:p>
    <w:tbl>
      <w:tblPr>
        <w:tblW w:w="501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8804"/>
      </w:tblGrid>
      <w:tr w:rsidR="0062234F" w:rsidRPr="006561A4" w:rsidTr="00C728E7">
        <w:trPr>
          <w:trHeight w:val="370"/>
        </w:trPr>
        <w:tc>
          <w:tcPr>
            <w:tcW w:w="275" w:type="pct"/>
            <w:vAlign w:val="center"/>
          </w:tcPr>
          <w:p w:rsidR="0062234F" w:rsidRPr="003733E4" w:rsidRDefault="0062234F" w:rsidP="00C728E7">
            <w:pPr>
              <w:jc w:val="both"/>
              <w:rPr>
                <w:b/>
                <w:bCs/>
              </w:rPr>
            </w:pPr>
            <w:r w:rsidRPr="003733E4">
              <w:rPr>
                <w:b/>
                <w:bCs/>
              </w:rPr>
              <w:t>A-</w:t>
            </w:r>
          </w:p>
        </w:tc>
        <w:tc>
          <w:tcPr>
            <w:tcW w:w="4725" w:type="pct"/>
            <w:vAlign w:val="center"/>
          </w:tcPr>
          <w:p w:rsidR="0062234F" w:rsidRPr="003733E4" w:rsidRDefault="0062234F" w:rsidP="00C728E7">
            <w:pPr>
              <w:jc w:val="both"/>
              <w:rPr>
                <w:b/>
                <w:bCs/>
              </w:rPr>
            </w:pPr>
            <w:r w:rsidRPr="003733E4">
              <w:rPr>
                <w:b/>
                <w:bCs/>
              </w:rPr>
              <w:t>Yürütülecek görevler şunlardır:</w:t>
            </w:r>
          </w:p>
        </w:tc>
      </w:tr>
      <w:tr w:rsidR="0062234F" w:rsidRPr="006561A4" w:rsidTr="00C728E7">
        <w:trPr>
          <w:trHeight w:val="337"/>
        </w:trPr>
        <w:tc>
          <w:tcPr>
            <w:tcW w:w="275" w:type="pct"/>
            <w:vAlign w:val="center"/>
          </w:tcPr>
          <w:p w:rsidR="0062234F" w:rsidRPr="003733E4" w:rsidRDefault="0062234F" w:rsidP="00C728E7">
            <w:pPr>
              <w:jc w:val="center"/>
            </w:pPr>
            <w:r w:rsidRPr="003733E4">
              <w:t>1</w:t>
            </w:r>
          </w:p>
        </w:tc>
        <w:tc>
          <w:tcPr>
            <w:tcW w:w="4725" w:type="pct"/>
            <w:vAlign w:val="center"/>
          </w:tcPr>
          <w:p w:rsidR="0062234F" w:rsidRPr="003733E4" w:rsidRDefault="0062234F" w:rsidP="00C728E7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line="240" w:lineRule="atLeast"/>
              <w:ind w:right="-80"/>
              <w:jc w:val="both"/>
              <w:rPr>
                <w:spacing w:val="-4"/>
              </w:rPr>
            </w:pPr>
            <w:r w:rsidRPr="003733E4">
              <w:rPr>
                <w:spacing w:val="-4"/>
              </w:rPr>
              <w:t xml:space="preserve">Personelle ilgili </w:t>
            </w:r>
            <w:r>
              <w:rPr>
                <w:spacing w:val="-4"/>
              </w:rPr>
              <w:t>özlük haklarında değişiklik olması halinde maaş değişiklik formunu doldurarak</w:t>
            </w:r>
            <w:r w:rsidRPr="003733E4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KBS maaş sisteminden veri girişi yapmak. Maaş dosyasını </w:t>
            </w:r>
            <w:r w:rsidRPr="003733E4">
              <w:rPr>
                <w:spacing w:val="-4"/>
              </w:rPr>
              <w:t xml:space="preserve">her ay Rektörlüğe </w:t>
            </w:r>
            <w:r>
              <w:rPr>
                <w:spacing w:val="-4"/>
              </w:rPr>
              <w:t>göndermek.</w:t>
            </w:r>
          </w:p>
        </w:tc>
      </w:tr>
      <w:tr w:rsidR="0062234F" w:rsidRPr="006561A4" w:rsidTr="00C728E7">
        <w:trPr>
          <w:trHeight w:val="337"/>
        </w:trPr>
        <w:tc>
          <w:tcPr>
            <w:tcW w:w="275" w:type="pct"/>
            <w:vAlign w:val="center"/>
          </w:tcPr>
          <w:p w:rsidR="0062234F" w:rsidRPr="003733E4" w:rsidRDefault="0062234F" w:rsidP="00C728E7">
            <w:pPr>
              <w:jc w:val="center"/>
            </w:pPr>
            <w:r w:rsidRPr="003733E4">
              <w:t>2</w:t>
            </w:r>
          </w:p>
        </w:tc>
        <w:tc>
          <w:tcPr>
            <w:tcW w:w="4725" w:type="pct"/>
            <w:vAlign w:val="center"/>
          </w:tcPr>
          <w:p w:rsidR="0062234F" w:rsidRPr="003733E4" w:rsidRDefault="0062234F" w:rsidP="00C728E7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line="240" w:lineRule="atLeast"/>
              <w:ind w:right="-80"/>
              <w:jc w:val="both"/>
              <w:rPr>
                <w:spacing w:val="-4"/>
              </w:rPr>
            </w:pPr>
            <w:r>
              <w:t>Personelle ilgili BES değişikliklerini KBS maaş veri girişinden kontrol ederek her ay Rektörlüğe (Strateji Geliştirme Daire Başkanlığı) göndermek.</w:t>
            </w:r>
          </w:p>
        </w:tc>
      </w:tr>
      <w:tr w:rsidR="0062234F" w:rsidRPr="006561A4" w:rsidTr="00C728E7">
        <w:trPr>
          <w:trHeight w:val="337"/>
        </w:trPr>
        <w:tc>
          <w:tcPr>
            <w:tcW w:w="275" w:type="pct"/>
            <w:vAlign w:val="center"/>
          </w:tcPr>
          <w:p w:rsidR="0062234F" w:rsidRPr="003733E4" w:rsidRDefault="0062234F" w:rsidP="00C728E7">
            <w:pPr>
              <w:jc w:val="center"/>
            </w:pPr>
            <w:r>
              <w:t>3</w:t>
            </w:r>
          </w:p>
        </w:tc>
        <w:tc>
          <w:tcPr>
            <w:tcW w:w="4725" w:type="pct"/>
            <w:vAlign w:val="center"/>
          </w:tcPr>
          <w:p w:rsidR="0062234F" w:rsidRPr="003733E4" w:rsidRDefault="0062234F" w:rsidP="00C728E7">
            <w:pPr>
              <w:widowControl w:val="0"/>
              <w:spacing w:line="240" w:lineRule="atLeast"/>
              <w:jc w:val="both"/>
            </w:pPr>
            <w:r>
              <w:t>Akademik ve idari personelin yıl içerisinde yapmış olduğu kurs, seminer, konferans vb. faaliyetlerin kayıtlarını Personel birimi ile koordine ederek KBS Maaş Bilgi Sistemine girmek.</w:t>
            </w:r>
          </w:p>
        </w:tc>
      </w:tr>
      <w:tr w:rsidR="0062234F" w:rsidRPr="006561A4" w:rsidTr="00C728E7">
        <w:trPr>
          <w:trHeight w:val="337"/>
        </w:trPr>
        <w:tc>
          <w:tcPr>
            <w:tcW w:w="275" w:type="pct"/>
            <w:vAlign w:val="center"/>
          </w:tcPr>
          <w:p w:rsidR="0062234F" w:rsidRPr="003733E4" w:rsidRDefault="0062234F" w:rsidP="00C728E7">
            <w:pPr>
              <w:jc w:val="center"/>
            </w:pPr>
            <w:r>
              <w:t>4</w:t>
            </w:r>
          </w:p>
        </w:tc>
        <w:tc>
          <w:tcPr>
            <w:tcW w:w="4725" w:type="pct"/>
            <w:vAlign w:val="center"/>
          </w:tcPr>
          <w:p w:rsidR="0062234F" w:rsidRPr="003733E4" w:rsidRDefault="0062234F" w:rsidP="00C728E7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line="240" w:lineRule="atLeast"/>
              <w:ind w:right="-80"/>
              <w:jc w:val="both"/>
              <w:rPr>
                <w:spacing w:val="-4"/>
              </w:rPr>
            </w:pPr>
            <w:r w:rsidRPr="00CE783D">
              <w:t>Personel hakkında icra dairelerinden gelen icra emri ile ilgili işlemleri yerine getirmek.</w:t>
            </w:r>
          </w:p>
        </w:tc>
      </w:tr>
      <w:tr w:rsidR="0062234F" w:rsidRPr="006561A4" w:rsidTr="00C728E7">
        <w:trPr>
          <w:trHeight w:val="333"/>
        </w:trPr>
        <w:tc>
          <w:tcPr>
            <w:tcW w:w="275" w:type="pct"/>
            <w:vAlign w:val="center"/>
          </w:tcPr>
          <w:p w:rsidR="0062234F" w:rsidRPr="003733E4" w:rsidRDefault="0062234F" w:rsidP="00C728E7">
            <w:pPr>
              <w:jc w:val="center"/>
            </w:pPr>
            <w:r>
              <w:t>5</w:t>
            </w:r>
          </w:p>
        </w:tc>
        <w:tc>
          <w:tcPr>
            <w:tcW w:w="4725" w:type="pct"/>
            <w:vAlign w:val="center"/>
          </w:tcPr>
          <w:p w:rsidR="0062234F" w:rsidRPr="003733E4" w:rsidRDefault="0062234F" w:rsidP="00C728E7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40" w:lineRule="atLeast"/>
              <w:ind w:right="-80"/>
              <w:jc w:val="both"/>
              <w:rPr>
                <w:spacing w:val="-9"/>
              </w:rPr>
            </w:pPr>
            <w:r w:rsidRPr="003733E4">
              <w:t>Elektrik, su, doğalgaz, telefon, haberleşme fatura bedellerinin ödenmesi ile ilgili</w:t>
            </w:r>
            <w:r>
              <w:t xml:space="preserve"> evrakları </w:t>
            </w:r>
            <w:r w:rsidRPr="003733E4">
              <w:t>yapmak.</w:t>
            </w:r>
          </w:p>
        </w:tc>
      </w:tr>
      <w:tr w:rsidR="0062234F" w:rsidRPr="006561A4" w:rsidTr="00C728E7">
        <w:trPr>
          <w:trHeight w:val="346"/>
        </w:trPr>
        <w:tc>
          <w:tcPr>
            <w:tcW w:w="275" w:type="pct"/>
            <w:vAlign w:val="center"/>
          </w:tcPr>
          <w:p w:rsidR="0062234F" w:rsidRPr="003733E4" w:rsidRDefault="0062234F" w:rsidP="00C728E7">
            <w:pPr>
              <w:jc w:val="center"/>
            </w:pPr>
            <w:r>
              <w:t>6</w:t>
            </w:r>
          </w:p>
        </w:tc>
        <w:tc>
          <w:tcPr>
            <w:tcW w:w="4725" w:type="pct"/>
            <w:vAlign w:val="center"/>
          </w:tcPr>
          <w:p w:rsidR="0062234F" w:rsidRPr="003733E4" w:rsidRDefault="0062234F" w:rsidP="0062234F">
            <w:pPr>
              <w:widowControl w:val="0"/>
              <w:spacing w:line="240" w:lineRule="atLeast"/>
              <w:jc w:val="both"/>
            </w:pPr>
            <w:r w:rsidRPr="003733E4">
              <w:t xml:space="preserve"> </w:t>
            </w:r>
            <w:r>
              <w:t>E</w:t>
            </w:r>
            <w:r w:rsidRPr="003733E4">
              <w:t>k ders ve kısmi zamanlı olarak çalışan öğrencilerle i</w:t>
            </w:r>
            <w:r>
              <w:t>lgili puantajları hazırlamak ve hak sahiplerine gerekli ödemeleri yapmak.</w:t>
            </w:r>
          </w:p>
        </w:tc>
      </w:tr>
      <w:tr w:rsidR="0062234F" w:rsidRPr="006561A4" w:rsidTr="00C728E7">
        <w:trPr>
          <w:trHeight w:val="325"/>
        </w:trPr>
        <w:tc>
          <w:tcPr>
            <w:tcW w:w="275" w:type="pct"/>
            <w:vAlign w:val="center"/>
          </w:tcPr>
          <w:p w:rsidR="0062234F" w:rsidRPr="003733E4" w:rsidRDefault="0062234F" w:rsidP="00C728E7">
            <w:pPr>
              <w:jc w:val="center"/>
            </w:pPr>
            <w:r>
              <w:t>7</w:t>
            </w:r>
          </w:p>
        </w:tc>
        <w:tc>
          <w:tcPr>
            <w:tcW w:w="4725" w:type="pct"/>
            <w:vAlign w:val="center"/>
          </w:tcPr>
          <w:p w:rsidR="0062234F" w:rsidRPr="003733E4" w:rsidRDefault="0062234F" w:rsidP="00C728E7">
            <w:pPr>
              <w:shd w:val="clear" w:color="auto" w:fill="FFFFFF"/>
              <w:spacing w:line="240" w:lineRule="atLeast"/>
              <w:ind w:right="-80"/>
              <w:jc w:val="both"/>
            </w:pPr>
            <w:proofErr w:type="gramStart"/>
            <w:r w:rsidRPr="003733E4">
              <w:rPr>
                <w:spacing w:val="-4"/>
              </w:rPr>
              <w:t>Geçici görev yolluğu, yurt içi sürekli görev yolluğu, yurt dışı geçici görev yolluklarını hazırlamak.</w:t>
            </w:r>
            <w:proofErr w:type="gramEnd"/>
          </w:p>
        </w:tc>
      </w:tr>
      <w:tr w:rsidR="0062234F" w:rsidRPr="006561A4" w:rsidTr="00C728E7">
        <w:trPr>
          <w:trHeight w:val="390"/>
        </w:trPr>
        <w:tc>
          <w:tcPr>
            <w:tcW w:w="275" w:type="pct"/>
            <w:vAlign w:val="center"/>
          </w:tcPr>
          <w:p w:rsidR="0062234F" w:rsidRPr="003733E4" w:rsidRDefault="0062234F" w:rsidP="00C728E7">
            <w:pPr>
              <w:jc w:val="center"/>
            </w:pPr>
            <w:r>
              <w:t>8</w:t>
            </w:r>
          </w:p>
        </w:tc>
        <w:tc>
          <w:tcPr>
            <w:tcW w:w="4725" w:type="pct"/>
            <w:vAlign w:val="center"/>
          </w:tcPr>
          <w:p w:rsidR="009616EA" w:rsidRPr="009616EA" w:rsidRDefault="00392DCA" w:rsidP="009616E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Yüksekokulda</w:t>
            </w:r>
            <w:r w:rsidR="009616EA" w:rsidRPr="009616EA">
              <w:rPr>
                <w:color w:val="000000" w:themeColor="text1"/>
              </w:rPr>
              <w:t xml:space="preserve"> görev yapan akademik ve idari </w:t>
            </w:r>
            <w:proofErr w:type="gramStart"/>
            <w:r w:rsidR="009616EA" w:rsidRPr="009616EA">
              <w:rPr>
                <w:color w:val="000000" w:themeColor="text1"/>
              </w:rPr>
              <w:t>personelin  SSK</w:t>
            </w:r>
            <w:proofErr w:type="gramEnd"/>
            <w:r w:rsidR="009616EA" w:rsidRPr="009616EA">
              <w:rPr>
                <w:color w:val="000000" w:themeColor="text1"/>
              </w:rPr>
              <w:t xml:space="preserve"> primleri,  Bilim jüri üyeliği ücretleri, doğum ve ölüm yardımı ücretlerinin ödenmesi ile ilgili iş ve işlemleri mevzuata uygun olarak yürütmek,  </w:t>
            </w:r>
          </w:p>
          <w:p w:rsidR="0062234F" w:rsidRPr="003733E4" w:rsidRDefault="0062234F" w:rsidP="00C728E7">
            <w:pPr>
              <w:widowControl w:val="0"/>
              <w:spacing w:line="240" w:lineRule="atLeast"/>
              <w:jc w:val="both"/>
            </w:pPr>
          </w:p>
        </w:tc>
      </w:tr>
      <w:tr w:rsidR="0062234F" w:rsidRPr="006561A4" w:rsidTr="00C728E7">
        <w:trPr>
          <w:trHeight w:val="390"/>
        </w:trPr>
        <w:tc>
          <w:tcPr>
            <w:tcW w:w="275" w:type="pct"/>
            <w:vAlign w:val="center"/>
          </w:tcPr>
          <w:p w:rsidR="0062234F" w:rsidRPr="003733E4" w:rsidRDefault="0062234F" w:rsidP="00C728E7">
            <w:pPr>
              <w:jc w:val="center"/>
            </w:pPr>
            <w:r>
              <w:t>9</w:t>
            </w:r>
          </w:p>
        </w:tc>
        <w:tc>
          <w:tcPr>
            <w:tcW w:w="4725" w:type="pct"/>
            <w:vAlign w:val="center"/>
          </w:tcPr>
          <w:p w:rsidR="0062234F" w:rsidRPr="003733E4" w:rsidRDefault="00406518" w:rsidP="00406518">
            <w:pPr>
              <w:shd w:val="clear" w:color="auto" w:fill="FFFFFF"/>
              <w:spacing w:line="240" w:lineRule="atLeast"/>
              <w:jc w:val="both"/>
            </w:pPr>
            <w:r>
              <w:rPr>
                <w:color w:val="000000"/>
              </w:rPr>
              <w:t>Yüksekokul i</w:t>
            </w:r>
            <w:r w:rsidRPr="000455EB">
              <w:rPr>
                <w:color w:val="000000"/>
              </w:rPr>
              <w:t>le ilgili duyuruların yapılmasını ve afişlerin gerekli yerlere asılması takip etmek</w:t>
            </w:r>
            <w:r>
              <w:rPr>
                <w:color w:val="000000"/>
              </w:rPr>
              <w:t>,</w:t>
            </w:r>
          </w:p>
        </w:tc>
      </w:tr>
      <w:tr w:rsidR="00927A30" w:rsidRPr="006561A4" w:rsidTr="00C728E7">
        <w:trPr>
          <w:trHeight w:val="390"/>
        </w:trPr>
        <w:tc>
          <w:tcPr>
            <w:tcW w:w="275" w:type="pct"/>
            <w:vAlign w:val="center"/>
          </w:tcPr>
          <w:p w:rsidR="00927A30" w:rsidRDefault="00927A30" w:rsidP="00C728E7">
            <w:pPr>
              <w:jc w:val="center"/>
            </w:pPr>
            <w:r>
              <w:t>10</w:t>
            </w:r>
          </w:p>
        </w:tc>
        <w:tc>
          <w:tcPr>
            <w:tcW w:w="4725" w:type="pct"/>
            <w:vAlign w:val="center"/>
          </w:tcPr>
          <w:p w:rsidR="00927A30" w:rsidRPr="00927A30" w:rsidRDefault="00927A30" w:rsidP="00927A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27A30">
              <w:rPr>
                <w:color w:val="000000"/>
              </w:rPr>
              <w:t xml:space="preserve">İdari ve akademik personelin izin, görev ve rapor işlemlerini yürütmek, mali işler bürosu ile koordinasyonu sağlamak,  </w:t>
            </w:r>
          </w:p>
          <w:p w:rsidR="00927A30" w:rsidRPr="00CE783D" w:rsidRDefault="00927A30" w:rsidP="00C728E7">
            <w:pPr>
              <w:shd w:val="clear" w:color="auto" w:fill="FFFFFF"/>
              <w:spacing w:line="240" w:lineRule="atLeast"/>
              <w:jc w:val="both"/>
            </w:pPr>
          </w:p>
        </w:tc>
      </w:tr>
      <w:tr w:rsidR="00A148F2" w:rsidRPr="006561A4" w:rsidTr="00C728E7">
        <w:trPr>
          <w:trHeight w:val="390"/>
        </w:trPr>
        <w:tc>
          <w:tcPr>
            <w:tcW w:w="275" w:type="pct"/>
            <w:vAlign w:val="center"/>
          </w:tcPr>
          <w:p w:rsidR="00A148F2" w:rsidRDefault="007F2B41" w:rsidP="00C728E7">
            <w:pPr>
              <w:jc w:val="center"/>
            </w:pPr>
            <w:r>
              <w:t>11</w:t>
            </w:r>
          </w:p>
        </w:tc>
        <w:tc>
          <w:tcPr>
            <w:tcW w:w="4725" w:type="pct"/>
            <w:vAlign w:val="center"/>
          </w:tcPr>
          <w:p w:rsidR="00A148F2" w:rsidRPr="00A148F2" w:rsidRDefault="00A148F2" w:rsidP="00A148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148F2">
              <w:rPr>
                <w:color w:val="000000"/>
              </w:rPr>
              <w:t xml:space="preserve">Akademik ve idari personelin göreve başlama ve görevden ayrılma işlemlerini yürütmek. </w:t>
            </w:r>
          </w:p>
          <w:p w:rsidR="00A148F2" w:rsidRPr="00927A30" w:rsidRDefault="00A148F2" w:rsidP="00927A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F2B41" w:rsidRPr="006561A4" w:rsidTr="00C728E7">
        <w:trPr>
          <w:trHeight w:val="390"/>
        </w:trPr>
        <w:tc>
          <w:tcPr>
            <w:tcW w:w="275" w:type="pct"/>
            <w:vAlign w:val="center"/>
          </w:tcPr>
          <w:p w:rsidR="007F2B41" w:rsidRDefault="007F2B41" w:rsidP="00C728E7">
            <w:pPr>
              <w:jc w:val="center"/>
            </w:pPr>
            <w:r>
              <w:t>12</w:t>
            </w:r>
          </w:p>
        </w:tc>
        <w:tc>
          <w:tcPr>
            <w:tcW w:w="4725" w:type="pct"/>
            <w:vAlign w:val="center"/>
          </w:tcPr>
          <w:p w:rsidR="007F2B41" w:rsidRPr="007F2B41" w:rsidRDefault="007F2B41" w:rsidP="007F2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Müdür</w:t>
            </w:r>
            <w:r w:rsidRPr="007F2B4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Müdür</w:t>
            </w:r>
            <w:r w:rsidRPr="007F2B41">
              <w:rPr>
                <w:color w:val="000000"/>
              </w:rPr>
              <w:t xml:space="preserve"> yardımcıları, Bölüm Başkanı, Bölüm Başkan Yardımcısı,  </w:t>
            </w:r>
            <w:r>
              <w:rPr>
                <w:color w:val="000000"/>
              </w:rPr>
              <w:t>Yüksekokul</w:t>
            </w:r>
            <w:r w:rsidRPr="007F2B41">
              <w:rPr>
                <w:color w:val="000000"/>
              </w:rPr>
              <w:t xml:space="preserve"> Kurulu ve </w:t>
            </w:r>
            <w:r>
              <w:rPr>
                <w:color w:val="000000"/>
              </w:rPr>
              <w:t>Yüksekokul</w:t>
            </w:r>
            <w:r w:rsidRPr="007F2B41">
              <w:rPr>
                <w:color w:val="000000"/>
              </w:rPr>
              <w:t xml:space="preserve"> Yönetim Kurulu üyelikleri ataması ile ilgili iş ve işlemleri yürütmek,  </w:t>
            </w:r>
          </w:p>
          <w:p w:rsidR="007F2B41" w:rsidRPr="007F2B41" w:rsidRDefault="007F2B41" w:rsidP="007F2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F2B41" w:rsidRPr="006561A4" w:rsidTr="00C728E7">
        <w:trPr>
          <w:trHeight w:val="390"/>
        </w:trPr>
        <w:tc>
          <w:tcPr>
            <w:tcW w:w="275" w:type="pct"/>
            <w:vAlign w:val="center"/>
          </w:tcPr>
          <w:p w:rsidR="007F2B41" w:rsidRDefault="007F2B41" w:rsidP="00C728E7">
            <w:pPr>
              <w:jc w:val="center"/>
            </w:pPr>
            <w:r>
              <w:t>13</w:t>
            </w:r>
          </w:p>
        </w:tc>
        <w:tc>
          <w:tcPr>
            <w:tcW w:w="4725" w:type="pct"/>
            <w:vAlign w:val="center"/>
          </w:tcPr>
          <w:p w:rsidR="007F2B41" w:rsidRPr="007F2B41" w:rsidRDefault="007F2B41" w:rsidP="007F2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Yüksekokul</w:t>
            </w:r>
            <w:r w:rsidRPr="007F2B41">
              <w:rPr>
                <w:color w:val="000000"/>
              </w:rPr>
              <w:t xml:space="preserve"> kurul ve komisyonların toplantı öncesi gündemlerini hazırlamak, üyelere dağıtılmasını sağlamak, gündem evraklarını </w:t>
            </w:r>
            <w:r>
              <w:rPr>
                <w:color w:val="000000"/>
              </w:rPr>
              <w:t>Yüksekokul</w:t>
            </w:r>
            <w:r w:rsidRPr="007F2B41">
              <w:rPr>
                <w:color w:val="000000"/>
              </w:rPr>
              <w:t xml:space="preserve"> Sekreterliğine sunmak, Kurul ve komisyon tutanaklarının düzenli bir şekilde yazılmasını, dosyalama ve arşivleme işlerinin yapılması, kararların ekleri ile birlikte ilgili yerlere zamanında gönderilmesini sağlamak. </w:t>
            </w:r>
          </w:p>
          <w:p w:rsidR="007F2B41" w:rsidRDefault="007F2B41" w:rsidP="007F2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6122A" w:rsidRPr="006561A4" w:rsidTr="00C728E7">
        <w:trPr>
          <w:trHeight w:val="390"/>
        </w:trPr>
        <w:tc>
          <w:tcPr>
            <w:tcW w:w="275" w:type="pct"/>
            <w:vAlign w:val="center"/>
          </w:tcPr>
          <w:p w:rsidR="0026122A" w:rsidRDefault="0026122A" w:rsidP="00C728E7">
            <w:pPr>
              <w:jc w:val="center"/>
            </w:pPr>
            <w:r>
              <w:t>14</w:t>
            </w:r>
          </w:p>
        </w:tc>
        <w:tc>
          <w:tcPr>
            <w:tcW w:w="4725" w:type="pct"/>
            <w:vAlign w:val="center"/>
          </w:tcPr>
          <w:p w:rsidR="0026122A" w:rsidRPr="0026122A" w:rsidRDefault="0026122A" w:rsidP="0026122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122A">
              <w:rPr>
                <w:color w:val="000000"/>
              </w:rPr>
              <w:t xml:space="preserve">Yazışmaları “Resmi Yazışmalarda Uygulanacak Esas ve Usuller Hakkındaki </w:t>
            </w:r>
            <w:r w:rsidRPr="0026122A">
              <w:rPr>
                <w:color w:val="000000"/>
              </w:rPr>
              <w:lastRenderedPageBreak/>
              <w:t xml:space="preserve">Yönetmelik” ve “Çankırı Karatekin Üniversitesi Resmi Yazışma Kurallarına uygun olarak düzenlemek, imzaya çıkacak yazıları hazırlamak, ilgili yerlere ulaşmasını sağlamak. </w:t>
            </w:r>
          </w:p>
          <w:p w:rsidR="0026122A" w:rsidRDefault="0026122A" w:rsidP="007F2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C7832" w:rsidRPr="006561A4" w:rsidTr="00C728E7">
        <w:trPr>
          <w:trHeight w:val="390"/>
        </w:trPr>
        <w:tc>
          <w:tcPr>
            <w:tcW w:w="275" w:type="pct"/>
            <w:vAlign w:val="center"/>
          </w:tcPr>
          <w:p w:rsidR="00AC7832" w:rsidRDefault="00AC7832" w:rsidP="00C728E7">
            <w:pPr>
              <w:jc w:val="center"/>
            </w:pPr>
            <w:r>
              <w:lastRenderedPageBreak/>
              <w:t>15</w:t>
            </w:r>
          </w:p>
        </w:tc>
        <w:tc>
          <w:tcPr>
            <w:tcW w:w="4725" w:type="pct"/>
            <w:vAlign w:val="center"/>
          </w:tcPr>
          <w:p w:rsidR="00AC7832" w:rsidRPr="00AC7832" w:rsidRDefault="00AC7832" w:rsidP="00AC78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C7832">
              <w:rPr>
                <w:color w:val="000000"/>
              </w:rPr>
              <w:t xml:space="preserve">Yapılan iş ve işlemlerde üst yöneticileri bilgilendirmek, yapılamayan işleri gerekçeleri ile birlikte açıklamak. </w:t>
            </w:r>
          </w:p>
          <w:p w:rsidR="00AC7832" w:rsidRPr="0026122A" w:rsidRDefault="00AC7832" w:rsidP="0026122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10ABA" w:rsidRPr="006561A4" w:rsidTr="00C728E7">
        <w:trPr>
          <w:trHeight w:val="390"/>
        </w:trPr>
        <w:tc>
          <w:tcPr>
            <w:tcW w:w="275" w:type="pct"/>
            <w:vAlign w:val="center"/>
          </w:tcPr>
          <w:p w:rsidR="00B10ABA" w:rsidRDefault="00B10ABA" w:rsidP="00C728E7">
            <w:pPr>
              <w:jc w:val="center"/>
            </w:pPr>
            <w:r>
              <w:t>16</w:t>
            </w:r>
          </w:p>
        </w:tc>
        <w:tc>
          <w:tcPr>
            <w:tcW w:w="4725" w:type="pct"/>
            <w:vAlign w:val="center"/>
          </w:tcPr>
          <w:p w:rsidR="00B10ABA" w:rsidRPr="00B10ABA" w:rsidRDefault="00B10ABA" w:rsidP="00B10A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B10ABA">
              <w:rPr>
                <w:color w:val="000000"/>
              </w:rPr>
              <w:t xml:space="preserve">Akademik ve idari personelin özlük bilgi ve dosyalarını mevzuata uygun olarak muhafaza etmek, arşivlemek. </w:t>
            </w:r>
            <w:proofErr w:type="gramEnd"/>
          </w:p>
          <w:p w:rsidR="00B10ABA" w:rsidRPr="00AC7832" w:rsidRDefault="00B10ABA" w:rsidP="00AC78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66C09" w:rsidRPr="006561A4" w:rsidTr="00C728E7">
        <w:trPr>
          <w:trHeight w:val="390"/>
        </w:trPr>
        <w:tc>
          <w:tcPr>
            <w:tcW w:w="275" w:type="pct"/>
            <w:vAlign w:val="center"/>
          </w:tcPr>
          <w:p w:rsidR="00466C09" w:rsidRDefault="0078515B" w:rsidP="00C728E7">
            <w:pPr>
              <w:jc w:val="center"/>
            </w:pPr>
            <w:r>
              <w:t>17</w:t>
            </w:r>
          </w:p>
        </w:tc>
        <w:tc>
          <w:tcPr>
            <w:tcW w:w="4725" w:type="pct"/>
            <w:vAlign w:val="center"/>
          </w:tcPr>
          <w:p w:rsidR="00466C09" w:rsidRPr="00DD7384" w:rsidRDefault="00466C09" w:rsidP="00882E15">
            <w:pPr>
              <w:pStyle w:val="Default"/>
              <w:jc w:val="both"/>
            </w:pPr>
            <w:proofErr w:type="gramStart"/>
            <w:r>
              <w:t xml:space="preserve">Yıllık </w:t>
            </w:r>
            <w:r w:rsidRPr="00DD7384">
              <w:t xml:space="preserve">Bütçe </w:t>
            </w:r>
            <w:r>
              <w:t>tasarısı hazırlamak.</w:t>
            </w:r>
            <w:proofErr w:type="gramEnd"/>
          </w:p>
          <w:p w:rsidR="00466C09" w:rsidRPr="00DD7384" w:rsidRDefault="00466C09" w:rsidP="00882E15">
            <w:pPr>
              <w:pStyle w:val="Default"/>
              <w:jc w:val="both"/>
            </w:pPr>
          </w:p>
        </w:tc>
      </w:tr>
      <w:tr w:rsidR="00466C09" w:rsidRPr="006561A4" w:rsidTr="00C728E7">
        <w:trPr>
          <w:trHeight w:val="390"/>
        </w:trPr>
        <w:tc>
          <w:tcPr>
            <w:tcW w:w="275" w:type="pct"/>
            <w:vAlign w:val="center"/>
          </w:tcPr>
          <w:p w:rsidR="00466C09" w:rsidRDefault="0078515B" w:rsidP="00C728E7">
            <w:pPr>
              <w:jc w:val="center"/>
            </w:pPr>
            <w:r>
              <w:t>18</w:t>
            </w:r>
          </w:p>
        </w:tc>
        <w:tc>
          <w:tcPr>
            <w:tcW w:w="4725" w:type="pct"/>
            <w:vAlign w:val="center"/>
          </w:tcPr>
          <w:p w:rsidR="00466C09" w:rsidRPr="00B90ABE" w:rsidRDefault="00466C09" w:rsidP="00882E1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Yüksekokulun</w:t>
            </w:r>
            <w:r w:rsidRPr="00B90ABE">
              <w:rPr>
                <w:color w:val="000000"/>
              </w:rPr>
              <w:t xml:space="preserve"> ihtiyaç duyduğu mal, malzeme alımlarına ait satın alma evraklarını hazırlamak ( piyasa araştırması, mal muayene kabul,  onay ve ödeme emri tekliflerin vb.) </w:t>
            </w:r>
          </w:p>
          <w:p w:rsidR="00466C09" w:rsidRPr="00DD7384" w:rsidRDefault="00466C09" w:rsidP="00882E15">
            <w:pPr>
              <w:pStyle w:val="Default"/>
              <w:jc w:val="both"/>
            </w:pPr>
          </w:p>
        </w:tc>
      </w:tr>
      <w:tr w:rsidR="0078515B" w:rsidRPr="006561A4" w:rsidTr="00C728E7">
        <w:trPr>
          <w:trHeight w:val="390"/>
        </w:trPr>
        <w:tc>
          <w:tcPr>
            <w:tcW w:w="275" w:type="pct"/>
            <w:vAlign w:val="center"/>
          </w:tcPr>
          <w:p w:rsidR="0078515B" w:rsidRDefault="0078515B" w:rsidP="00C728E7">
            <w:pPr>
              <w:jc w:val="center"/>
            </w:pPr>
            <w:r>
              <w:t>19</w:t>
            </w:r>
          </w:p>
        </w:tc>
        <w:tc>
          <w:tcPr>
            <w:tcW w:w="4725" w:type="pct"/>
            <w:vAlign w:val="center"/>
          </w:tcPr>
          <w:p w:rsidR="0078515B" w:rsidRDefault="0078515B" w:rsidP="00882E1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Meslek Yüksekokulumuz </w:t>
            </w:r>
            <w:proofErr w:type="spellStart"/>
            <w:r>
              <w:t>İşci</w:t>
            </w:r>
            <w:proofErr w:type="spellEnd"/>
            <w:r>
              <w:t xml:space="preserve"> statüsünde çalışan personelin aylık puantajlarının düzenlenip İdari ve Mali İşler Daire Başkanlığına göndermek.</w:t>
            </w:r>
          </w:p>
        </w:tc>
      </w:tr>
      <w:tr w:rsidR="00466C09" w:rsidRPr="006561A4" w:rsidTr="00C728E7">
        <w:trPr>
          <w:trHeight w:val="390"/>
        </w:trPr>
        <w:tc>
          <w:tcPr>
            <w:tcW w:w="275" w:type="pct"/>
            <w:vAlign w:val="center"/>
          </w:tcPr>
          <w:p w:rsidR="00466C09" w:rsidRDefault="0078515B" w:rsidP="00C728E7">
            <w:pPr>
              <w:jc w:val="center"/>
            </w:pPr>
            <w:r>
              <w:t>20</w:t>
            </w:r>
          </w:p>
        </w:tc>
        <w:tc>
          <w:tcPr>
            <w:tcW w:w="4725" w:type="pct"/>
            <w:vAlign w:val="center"/>
          </w:tcPr>
          <w:p w:rsidR="00466C09" w:rsidRPr="000455EB" w:rsidRDefault="00466C09" w:rsidP="004A510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55EB">
              <w:rPr>
                <w:color w:val="000000"/>
              </w:rPr>
              <w:t xml:space="preserve">Yapılan iş ve işlemlerde üst yöneticileri bilgilendirmek, yapılamayan işleri gerekçeleri ile birlikte açıklamak. </w:t>
            </w:r>
          </w:p>
          <w:p w:rsidR="00466C09" w:rsidRPr="000455EB" w:rsidRDefault="00466C09" w:rsidP="004A510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55EB">
              <w:rPr>
                <w:color w:val="000000"/>
              </w:rPr>
              <w:t>Çalışma ortamında iş sağlığı ve güvenliği ile ilgili hususlara dikkat etmek,</w:t>
            </w:r>
            <w:r>
              <w:rPr>
                <w:color w:val="000000"/>
              </w:rPr>
              <w:t xml:space="preserve"> </w:t>
            </w:r>
            <w:r w:rsidRPr="000455EB">
              <w:rPr>
                <w:color w:val="000000"/>
              </w:rPr>
              <w:t>tasarruf tedbirlerine uymak</w:t>
            </w:r>
            <w:r>
              <w:rPr>
                <w:color w:val="000000"/>
              </w:rPr>
              <w:t>,</w:t>
            </w:r>
            <w:r w:rsidRPr="000455EB">
              <w:rPr>
                <w:color w:val="000000"/>
              </w:rPr>
              <w:t xml:space="preserve"> </w:t>
            </w:r>
          </w:p>
          <w:p w:rsidR="00466C09" w:rsidRPr="000455EB" w:rsidRDefault="00466C09" w:rsidP="004A510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55EB">
              <w:rPr>
                <w:color w:val="000000"/>
              </w:rPr>
              <w:t>Çalışma sırasında çabukluk, gizlilik ve doğruluk ilkelerinden ayrılmamak</w:t>
            </w:r>
            <w:r>
              <w:rPr>
                <w:color w:val="000000"/>
              </w:rPr>
              <w:t>,</w:t>
            </w:r>
            <w:r w:rsidRPr="000455EB">
              <w:rPr>
                <w:color w:val="000000"/>
              </w:rPr>
              <w:t xml:space="preserve"> </w:t>
            </w:r>
          </w:p>
          <w:p w:rsidR="00466C09" w:rsidRPr="00B10ABA" w:rsidRDefault="00466C09" w:rsidP="00B10A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66C09" w:rsidRPr="006561A4" w:rsidTr="00C728E7">
        <w:trPr>
          <w:trHeight w:val="390"/>
        </w:trPr>
        <w:tc>
          <w:tcPr>
            <w:tcW w:w="275" w:type="pct"/>
            <w:vAlign w:val="center"/>
          </w:tcPr>
          <w:p w:rsidR="00466C09" w:rsidRDefault="00466C09" w:rsidP="00C728E7">
            <w:pPr>
              <w:jc w:val="center"/>
            </w:pPr>
            <w:r>
              <w:t>18</w:t>
            </w:r>
          </w:p>
        </w:tc>
        <w:tc>
          <w:tcPr>
            <w:tcW w:w="4725" w:type="pct"/>
            <w:vAlign w:val="center"/>
          </w:tcPr>
          <w:p w:rsidR="00466C09" w:rsidRPr="000455EB" w:rsidRDefault="00466C09" w:rsidP="004A510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E783D">
              <w:t>İlgili kanun ve mevzuatlarla verilen diğer görevleri yerine getirmek.</w:t>
            </w:r>
          </w:p>
        </w:tc>
      </w:tr>
    </w:tbl>
    <w:p w:rsidR="0062234F" w:rsidRPr="006561A4" w:rsidRDefault="0062234F" w:rsidP="0062234F">
      <w:pPr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296"/>
        <w:tblW w:w="501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7800"/>
      </w:tblGrid>
      <w:tr w:rsidR="0062234F" w:rsidRPr="006561A4" w:rsidTr="00C728E7">
        <w:trPr>
          <w:trHeight w:val="202"/>
        </w:trPr>
        <w:tc>
          <w:tcPr>
            <w:tcW w:w="344" w:type="pct"/>
            <w:tcBorders>
              <w:top w:val="double" w:sz="4" w:space="0" w:color="auto"/>
            </w:tcBorders>
            <w:vAlign w:val="center"/>
          </w:tcPr>
          <w:p w:rsidR="0062234F" w:rsidRPr="006561A4" w:rsidRDefault="0062234F" w:rsidP="00C728E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6" w:type="pct"/>
            <w:tcBorders>
              <w:top w:val="double" w:sz="4" w:space="0" w:color="auto"/>
            </w:tcBorders>
          </w:tcPr>
          <w:p w:rsidR="0062234F" w:rsidRPr="003733E4" w:rsidRDefault="0062234F" w:rsidP="00C728E7">
            <w:pPr>
              <w:jc w:val="center"/>
              <w:rPr>
                <w:b/>
                <w:bCs/>
              </w:rPr>
            </w:pPr>
          </w:p>
        </w:tc>
      </w:tr>
      <w:tr w:rsidR="0062234F" w:rsidRPr="006561A4" w:rsidTr="00C728E7">
        <w:trPr>
          <w:trHeight w:val="225"/>
        </w:trPr>
        <w:tc>
          <w:tcPr>
            <w:tcW w:w="344" w:type="pct"/>
            <w:vAlign w:val="center"/>
          </w:tcPr>
          <w:p w:rsidR="0062234F" w:rsidRPr="006561A4" w:rsidRDefault="00392DCA" w:rsidP="00C728E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656" w:type="pct"/>
          </w:tcPr>
          <w:p w:rsidR="0062234F" w:rsidRPr="003733E4" w:rsidRDefault="0062234F" w:rsidP="00C728E7">
            <w:pPr>
              <w:jc w:val="both"/>
              <w:rPr>
                <w:b/>
                <w:bCs/>
              </w:rPr>
            </w:pPr>
          </w:p>
        </w:tc>
      </w:tr>
      <w:tr w:rsidR="0062234F" w:rsidRPr="006561A4" w:rsidTr="00C728E7">
        <w:trPr>
          <w:trHeight w:val="386"/>
        </w:trPr>
        <w:tc>
          <w:tcPr>
            <w:tcW w:w="344" w:type="pct"/>
            <w:vAlign w:val="center"/>
          </w:tcPr>
          <w:p w:rsidR="0062234F" w:rsidRPr="006561A4" w:rsidRDefault="0062234F" w:rsidP="00C728E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6" w:type="pct"/>
          </w:tcPr>
          <w:p w:rsidR="0062234F" w:rsidRDefault="00502238" w:rsidP="00C728E7">
            <w:pPr>
              <w:tabs>
                <w:tab w:val="left" w:pos="60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Gül GÜRBÜZ</w:t>
            </w:r>
          </w:p>
          <w:p w:rsidR="00502238" w:rsidRPr="003733E4" w:rsidRDefault="00502238" w:rsidP="00C728E7">
            <w:pPr>
              <w:tabs>
                <w:tab w:val="left" w:pos="60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Yüksekokul Sekreteri</w:t>
            </w:r>
          </w:p>
        </w:tc>
      </w:tr>
      <w:tr w:rsidR="0062234F" w:rsidRPr="006561A4" w:rsidTr="00C728E7">
        <w:trPr>
          <w:trHeight w:val="139"/>
        </w:trPr>
        <w:tc>
          <w:tcPr>
            <w:tcW w:w="344" w:type="pct"/>
            <w:vAlign w:val="center"/>
          </w:tcPr>
          <w:p w:rsidR="0062234F" w:rsidRPr="006561A4" w:rsidRDefault="0062234F" w:rsidP="00C728E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6" w:type="pct"/>
          </w:tcPr>
          <w:p w:rsidR="0062234F" w:rsidRPr="003733E4" w:rsidRDefault="0062234F" w:rsidP="00502238">
            <w:pPr>
              <w:rPr>
                <w:b/>
                <w:bCs/>
              </w:rPr>
            </w:pPr>
          </w:p>
        </w:tc>
      </w:tr>
      <w:tr w:rsidR="0062234F" w:rsidRPr="006561A4" w:rsidTr="00C728E7">
        <w:trPr>
          <w:trHeight w:val="386"/>
        </w:trPr>
        <w:tc>
          <w:tcPr>
            <w:tcW w:w="344" w:type="pct"/>
            <w:tcBorders>
              <w:bottom w:val="double" w:sz="4" w:space="0" w:color="auto"/>
            </w:tcBorders>
            <w:vAlign w:val="center"/>
          </w:tcPr>
          <w:p w:rsidR="0062234F" w:rsidRPr="006561A4" w:rsidRDefault="0062234F" w:rsidP="00C728E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6" w:type="pct"/>
            <w:tcBorders>
              <w:bottom w:val="double" w:sz="4" w:space="0" w:color="auto"/>
            </w:tcBorders>
          </w:tcPr>
          <w:p w:rsidR="0062234F" w:rsidRPr="003733E4" w:rsidRDefault="0062234F" w:rsidP="00C728E7">
            <w:pPr>
              <w:tabs>
                <w:tab w:val="left" w:pos="6206"/>
              </w:tabs>
              <w:jc w:val="both"/>
              <w:rPr>
                <w:b/>
                <w:bCs/>
              </w:rPr>
            </w:pPr>
          </w:p>
        </w:tc>
      </w:tr>
    </w:tbl>
    <w:p w:rsidR="0062234F" w:rsidRDefault="0062234F" w:rsidP="0062234F">
      <w:pPr>
        <w:shd w:val="clear" w:color="auto" w:fill="FFFFFF"/>
        <w:ind w:right="96"/>
        <w:jc w:val="center"/>
      </w:pPr>
    </w:p>
    <w:p w:rsidR="0062234F" w:rsidRDefault="0062234F" w:rsidP="0062234F">
      <w:pPr>
        <w:shd w:val="clear" w:color="auto" w:fill="FFFFFF"/>
        <w:ind w:right="96"/>
        <w:jc w:val="center"/>
      </w:pPr>
    </w:p>
    <w:p w:rsidR="00D37A0D" w:rsidRDefault="00D37A0D"/>
    <w:sectPr w:rsidR="00D37A0D" w:rsidSect="00645405">
      <w:pgSz w:w="11906" w:h="16838"/>
      <w:pgMar w:top="993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381"/>
    <w:multiLevelType w:val="hybridMultilevel"/>
    <w:tmpl w:val="AD46D238"/>
    <w:lvl w:ilvl="0" w:tplc="35463A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114AF"/>
    <w:multiLevelType w:val="hybridMultilevel"/>
    <w:tmpl w:val="075A60F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5470DB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49"/>
    <w:rsid w:val="0026122A"/>
    <w:rsid w:val="00392DCA"/>
    <w:rsid w:val="00406518"/>
    <w:rsid w:val="00466C09"/>
    <w:rsid w:val="004A07F2"/>
    <w:rsid w:val="004A510C"/>
    <w:rsid w:val="00502238"/>
    <w:rsid w:val="0062234F"/>
    <w:rsid w:val="00696821"/>
    <w:rsid w:val="0078515B"/>
    <w:rsid w:val="007B7ECE"/>
    <w:rsid w:val="007F2B41"/>
    <w:rsid w:val="00927A30"/>
    <w:rsid w:val="009616EA"/>
    <w:rsid w:val="00A148F2"/>
    <w:rsid w:val="00AC7832"/>
    <w:rsid w:val="00B10ABA"/>
    <w:rsid w:val="00B571DD"/>
    <w:rsid w:val="00B92A49"/>
    <w:rsid w:val="00CC2613"/>
    <w:rsid w:val="00D37A0D"/>
    <w:rsid w:val="00ED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16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66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16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66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Ünal KARAARSLAN</dc:creator>
  <cp:keywords/>
  <dc:description/>
  <cp:lastModifiedBy>Ünal KARAARSLAN</cp:lastModifiedBy>
  <cp:revision>23</cp:revision>
  <dcterms:created xsi:type="dcterms:W3CDTF">2022-01-10T09:16:00Z</dcterms:created>
  <dcterms:modified xsi:type="dcterms:W3CDTF">2022-01-13T08:34:00Z</dcterms:modified>
</cp:coreProperties>
</file>